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DEE3" w14:textId="4283A730" w:rsidR="0023257E" w:rsidRDefault="0023257E"/>
    <w:p w14:paraId="4FB1C3EA" w14:textId="77777777" w:rsidR="00682C37" w:rsidRDefault="00682C37"/>
    <w:tbl>
      <w:tblPr>
        <w:tblStyle w:val="TableGrid"/>
        <w:tblW w:w="12870" w:type="dxa"/>
        <w:tblInd w:w="-1175" w:type="dxa"/>
        <w:tblLook w:val="04A0" w:firstRow="1" w:lastRow="0" w:firstColumn="1" w:lastColumn="0" w:noHBand="0" w:noVBand="1"/>
      </w:tblPr>
      <w:tblGrid>
        <w:gridCol w:w="3391"/>
        <w:gridCol w:w="1755"/>
        <w:gridCol w:w="3307"/>
        <w:gridCol w:w="4417"/>
      </w:tblGrid>
      <w:tr w:rsidR="000206F2" w14:paraId="3451C176" w14:textId="77777777" w:rsidTr="00532A36">
        <w:tc>
          <w:tcPr>
            <w:tcW w:w="3391" w:type="dxa"/>
          </w:tcPr>
          <w:p w14:paraId="53D8EE5D" w14:textId="43ED8A24" w:rsidR="000206F2" w:rsidRPr="000206F2" w:rsidRDefault="000206F2">
            <w:pPr>
              <w:rPr>
                <w:b/>
                <w:bCs/>
              </w:rPr>
            </w:pPr>
            <w:r w:rsidRPr="000206F2">
              <w:rPr>
                <w:b/>
                <w:bCs/>
              </w:rPr>
              <w:t>Activity</w:t>
            </w:r>
          </w:p>
        </w:tc>
        <w:tc>
          <w:tcPr>
            <w:tcW w:w="1755" w:type="dxa"/>
          </w:tcPr>
          <w:p w14:paraId="443D598D" w14:textId="7A51B299" w:rsidR="000206F2" w:rsidRPr="000206F2" w:rsidRDefault="000206F2">
            <w:pPr>
              <w:rPr>
                <w:b/>
                <w:bCs/>
              </w:rPr>
            </w:pPr>
            <w:r w:rsidRPr="000206F2">
              <w:rPr>
                <w:b/>
                <w:bCs/>
              </w:rPr>
              <w:t>Location</w:t>
            </w:r>
          </w:p>
        </w:tc>
        <w:tc>
          <w:tcPr>
            <w:tcW w:w="3307" w:type="dxa"/>
          </w:tcPr>
          <w:p w14:paraId="00A1420E" w14:textId="4EB2D82D" w:rsidR="000206F2" w:rsidRPr="000206F2" w:rsidRDefault="000206F2">
            <w:pPr>
              <w:rPr>
                <w:b/>
                <w:bCs/>
              </w:rPr>
            </w:pPr>
            <w:r w:rsidRPr="000206F2">
              <w:rPr>
                <w:b/>
                <w:bCs/>
              </w:rPr>
              <w:t>Description</w:t>
            </w:r>
          </w:p>
        </w:tc>
        <w:tc>
          <w:tcPr>
            <w:tcW w:w="4417" w:type="dxa"/>
          </w:tcPr>
          <w:p w14:paraId="456FBFAB" w14:textId="06625E67" w:rsidR="000206F2" w:rsidRPr="000206F2" w:rsidRDefault="000206F2">
            <w:pPr>
              <w:rPr>
                <w:b/>
                <w:bCs/>
              </w:rPr>
            </w:pPr>
            <w:r w:rsidRPr="000206F2">
              <w:rPr>
                <w:b/>
                <w:bCs/>
              </w:rPr>
              <w:t>Website</w:t>
            </w:r>
          </w:p>
        </w:tc>
      </w:tr>
      <w:tr w:rsidR="006B2BCE" w14:paraId="242D7959" w14:textId="77777777" w:rsidTr="00532A36">
        <w:tc>
          <w:tcPr>
            <w:tcW w:w="3391" w:type="dxa"/>
          </w:tcPr>
          <w:p w14:paraId="1F22D975" w14:textId="77777777" w:rsidR="006B2BCE" w:rsidRDefault="006B2BCE" w:rsidP="006B2BCE">
            <w:r>
              <w:t>Cincinnati Art Museum</w:t>
            </w:r>
          </w:p>
          <w:p w14:paraId="3E2F450C" w14:textId="16FD2AD5" w:rsidR="006B2BCE" w:rsidRDefault="006B2BCE" w:rsidP="006B2BCE">
            <w:r w:rsidRPr="000206F2">
              <w:rPr>
                <w:b/>
                <w:bCs/>
                <w:i/>
                <w:iCs/>
              </w:rPr>
              <w:t>(FREE admission)</w:t>
            </w:r>
          </w:p>
        </w:tc>
        <w:tc>
          <w:tcPr>
            <w:tcW w:w="1755" w:type="dxa"/>
          </w:tcPr>
          <w:p w14:paraId="3678A032" w14:textId="0960F23E" w:rsidR="006B2BCE" w:rsidRDefault="006B2BCE" w:rsidP="006B2BCE">
            <w:r>
              <w:t>953 Eden Park Dr.</w:t>
            </w:r>
          </w:p>
        </w:tc>
        <w:tc>
          <w:tcPr>
            <w:tcW w:w="3307" w:type="dxa"/>
          </w:tcPr>
          <w:p w14:paraId="4CA678E7" w14:textId="6739E53A" w:rsidR="006B2BCE" w:rsidRPr="000206F2" w:rsidRDefault="006B2BCE" w:rsidP="006B2BCE">
            <w:r w:rsidRPr="00532A36">
              <w:t xml:space="preserve">The Cincinnati Art Museum is an art museum in the Eden Park neighborhood of Cincinnati, Ohio. Founded in 1881, it was the first purpose-built art museum west of the </w:t>
            </w:r>
            <w:proofErr w:type="gramStart"/>
            <w:r w:rsidRPr="00532A36">
              <w:t>Alleghenies, and</w:t>
            </w:r>
            <w:proofErr w:type="gramEnd"/>
            <w:r w:rsidRPr="00532A36">
              <w:t xml:space="preserve"> is one of the oldest in the United States.</w:t>
            </w:r>
          </w:p>
        </w:tc>
        <w:tc>
          <w:tcPr>
            <w:tcW w:w="4417" w:type="dxa"/>
          </w:tcPr>
          <w:p w14:paraId="331BBE75" w14:textId="77777777" w:rsidR="006B2BCE" w:rsidRDefault="006B2BCE" w:rsidP="006B2BCE">
            <w:hyperlink r:id="rId7" w:history="1">
              <w:r w:rsidRPr="00206179">
                <w:rPr>
                  <w:rStyle w:val="Hyperlink"/>
                </w:rPr>
                <w:t>https://www.cincinnatiartmuseum.org/</w:t>
              </w:r>
            </w:hyperlink>
          </w:p>
          <w:p w14:paraId="29790E7C" w14:textId="77777777" w:rsidR="006B2BCE" w:rsidRDefault="006B2BCE" w:rsidP="006B2BCE"/>
        </w:tc>
      </w:tr>
      <w:tr w:rsidR="006B2BCE" w14:paraId="739B3F6A" w14:textId="77777777" w:rsidTr="00532A36">
        <w:tc>
          <w:tcPr>
            <w:tcW w:w="3391" w:type="dxa"/>
          </w:tcPr>
          <w:p w14:paraId="69B35B71" w14:textId="77777777" w:rsidR="006B2BCE" w:rsidRDefault="006B2BCE" w:rsidP="006B2BCE">
            <w:r>
              <w:t>Contemporary Arts Center</w:t>
            </w:r>
          </w:p>
          <w:p w14:paraId="67BEEEBA" w14:textId="0321ABA6" w:rsidR="006B2BCE" w:rsidRPr="000206F2" w:rsidRDefault="006B2BCE" w:rsidP="006B2BCE">
            <w:pPr>
              <w:rPr>
                <w:b/>
                <w:bCs/>
                <w:i/>
                <w:iCs/>
              </w:rPr>
            </w:pPr>
            <w:r w:rsidRPr="000206F2">
              <w:rPr>
                <w:b/>
                <w:bCs/>
                <w:i/>
                <w:iCs/>
              </w:rPr>
              <w:t>(FREE admission)</w:t>
            </w:r>
          </w:p>
        </w:tc>
        <w:tc>
          <w:tcPr>
            <w:tcW w:w="1755" w:type="dxa"/>
          </w:tcPr>
          <w:p w14:paraId="22D943B8" w14:textId="7276B559" w:rsidR="006B2BCE" w:rsidRDefault="006B2BCE" w:rsidP="006B2BCE">
            <w:r>
              <w:t>44 E 6</w:t>
            </w:r>
            <w:r w:rsidRPr="000206F2">
              <w:rPr>
                <w:vertAlign w:val="superscript"/>
              </w:rPr>
              <w:t>th</w:t>
            </w:r>
            <w:r>
              <w:t xml:space="preserve"> Street</w:t>
            </w:r>
          </w:p>
        </w:tc>
        <w:tc>
          <w:tcPr>
            <w:tcW w:w="3307" w:type="dxa"/>
          </w:tcPr>
          <w:p w14:paraId="04079DC6" w14:textId="6DEAB572" w:rsidR="006B2BCE" w:rsidRDefault="006B2BCE" w:rsidP="006B2BCE">
            <w:r w:rsidRPr="000206F2">
              <w:t>The Contemporary Arts Center is a contemporary art museum in Cincinnati, Ohio and one of the first contemporary art institutions in the United States. The CAC is a non-collecting museum that focuses on new developments in painting, sculpture, photography, architecture, performance art and new media.</w:t>
            </w:r>
          </w:p>
        </w:tc>
        <w:tc>
          <w:tcPr>
            <w:tcW w:w="4417" w:type="dxa"/>
          </w:tcPr>
          <w:p w14:paraId="1CB6AEFB" w14:textId="36F37E69" w:rsidR="006B2BCE" w:rsidRDefault="006B2BCE" w:rsidP="006B2BCE">
            <w:hyperlink r:id="rId8" w:history="1">
              <w:r w:rsidRPr="00BD247C">
                <w:rPr>
                  <w:rStyle w:val="Hyperlink"/>
                </w:rPr>
                <w:t>https://www.contemporaryartscenter.org/</w:t>
              </w:r>
            </w:hyperlink>
          </w:p>
          <w:p w14:paraId="333C63B0" w14:textId="438D3F00" w:rsidR="006B2BCE" w:rsidRPr="000206F2" w:rsidRDefault="006B2BCE" w:rsidP="006B2BCE"/>
        </w:tc>
      </w:tr>
      <w:tr w:rsidR="006B2BCE" w14:paraId="0B0C77F1" w14:textId="77777777" w:rsidTr="00532A36">
        <w:tc>
          <w:tcPr>
            <w:tcW w:w="3391" w:type="dxa"/>
          </w:tcPr>
          <w:p w14:paraId="25DCC8DC" w14:textId="79749FB8" w:rsidR="006B2BCE" w:rsidRDefault="006B2BCE" w:rsidP="006B2BCE">
            <w:r>
              <w:t>Cincinnati Museum Center</w:t>
            </w:r>
          </w:p>
        </w:tc>
        <w:tc>
          <w:tcPr>
            <w:tcW w:w="1755" w:type="dxa"/>
          </w:tcPr>
          <w:p w14:paraId="2212636F" w14:textId="41851E08" w:rsidR="006B2BCE" w:rsidRDefault="006B2BCE" w:rsidP="006B2BCE">
            <w:r>
              <w:t>1301 Western Ave.</w:t>
            </w:r>
          </w:p>
        </w:tc>
        <w:tc>
          <w:tcPr>
            <w:tcW w:w="3307" w:type="dxa"/>
          </w:tcPr>
          <w:p w14:paraId="367D660D" w14:textId="283D33DE" w:rsidR="006B2BCE" w:rsidRDefault="006B2BCE" w:rsidP="006B2BCE">
            <w:r w:rsidRPr="00532A36">
              <w:t xml:space="preserve">The Cincinnati History Museum is an urban history museum in Cincinnati, Ohio, United States. It opened in 1990 at the Cincinnati Museum Center at Union Terminal. The museum features the recreated Cincinnati Public Landing from the </w:t>
            </w:r>
            <w:proofErr w:type="spellStart"/>
            <w:r w:rsidRPr="00532A36">
              <w:t>mid 1860s</w:t>
            </w:r>
            <w:proofErr w:type="spellEnd"/>
            <w:r w:rsidRPr="00532A36">
              <w:t xml:space="preserve"> and an exhibit covering Cincinnati's role in World War II.</w:t>
            </w:r>
          </w:p>
        </w:tc>
        <w:tc>
          <w:tcPr>
            <w:tcW w:w="4417" w:type="dxa"/>
          </w:tcPr>
          <w:p w14:paraId="1F74DBD1" w14:textId="1967808B" w:rsidR="006B2BCE" w:rsidRDefault="006B2BCE" w:rsidP="006B2BCE">
            <w:hyperlink r:id="rId9" w:history="1">
              <w:r w:rsidRPr="00206179">
                <w:rPr>
                  <w:rStyle w:val="Hyperlink"/>
                </w:rPr>
                <w:t>https://www.cincymuseum.org/</w:t>
              </w:r>
            </w:hyperlink>
          </w:p>
          <w:p w14:paraId="03C0DA91" w14:textId="237A21F1" w:rsidR="006B2BCE" w:rsidRDefault="006B2BCE" w:rsidP="006B2BCE"/>
        </w:tc>
      </w:tr>
      <w:tr w:rsidR="006B2BCE" w14:paraId="721A0930" w14:textId="77777777" w:rsidTr="00532A36">
        <w:tc>
          <w:tcPr>
            <w:tcW w:w="3391" w:type="dxa"/>
          </w:tcPr>
          <w:p w14:paraId="78620069" w14:textId="6F2F0F58" w:rsidR="006B2BCE" w:rsidRDefault="006B2BCE" w:rsidP="006B2BCE">
            <w:r>
              <w:t>National Underground Railroad Freedom Center</w:t>
            </w:r>
          </w:p>
        </w:tc>
        <w:tc>
          <w:tcPr>
            <w:tcW w:w="1755" w:type="dxa"/>
          </w:tcPr>
          <w:p w14:paraId="62B6AE42" w14:textId="7B6C8F3D" w:rsidR="006B2BCE" w:rsidRDefault="006B2BCE" w:rsidP="006B2BCE">
            <w:r>
              <w:t>50 E Freedom Way</w:t>
            </w:r>
          </w:p>
        </w:tc>
        <w:tc>
          <w:tcPr>
            <w:tcW w:w="3307" w:type="dxa"/>
          </w:tcPr>
          <w:p w14:paraId="15480C65" w14:textId="0EC00323" w:rsidR="006B2BCE" w:rsidRDefault="006B2BCE" w:rsidP="006B2BCE">
            <w:r w:rsidRPr="000206F2">
              <w:t>The National Underground Railroad Freedom Center is a museum in downtown Cincinnati, Ohio, based on the history of the Underground Railroad. Opened in 2004, the Center also pays tribute to all efforts to "abolish human enslavement and secure freedom for all people.</w:t>
            </w:r>
            <w:r>
              <w:t>”</w:t>
            </w:r>
          </w:p>
        </w:tc>
        <w:tc>
          <w:tcPr>
            <w:tcW w:w="4417" w:type="dxa"/>
          </w:tcPr>
          <w:p w14:paraId="7744FF72" w14:textId="77777777" w:rsidR="006B2BCE" w:rsidRDefault="006B2BCE" w:rsidP="006B2BCE">
            <w:hyperlink r:id="rId10" w:history="1">
              <w:r w:rsidRPr="00BD247C">
                <w:rPr>
                  <w:rStyle w:val="Hyperlink"/>
                </w:rPr>
                <w:t>https://freedomcenter.org/</w:t>
              </w:r>
            </w:hyperlink>
          </w:p>
          <w:p w14:paraId="0810402F" w14:textId="79D2C1D0" w:rsidR="006B2BCE" w:rsidRDefault="006B2BCE" w:rsidP="006B2BCE"/>
        </w:tc>
      </w:tr>
      <w:tr w:rsidR="006B2BCE" w14:paraId="14910720" w14:textId="77777777" w:rsidTr="00532A36">
        <w:tc>
          <w:tcPr>
            <w:tcW w:w="3391" w:type="dxa"/>
          </w:tcPr>
          <w:p w14:paraId="6BDF645B" w14:textId="1CE965E8" w:rsidR="006B2BCE" w:rsidRDefault="006B2BCE" w:rsidP="006B2BCE">
            <w:r>
              <w:t>Taft Museum of Art</w:t>
            </w:r>
          </w:p>
        </w:tc>
        <w:tc>
          <w:tcPr>
            <w:tcW w:w="1755" w:type="dxa"/>
          </w:tcPr>
          <w:p w14:paraId="7419E2E1" w14:textId="45B91696" w:rsidR="006B2BCE" w:rsidRDefault="006B2BCE" w:rsidP="006B2BCE">
            <w:r>
              <w:t>316 Pike St.</w:t>
            </w:r>
          </w:p>
        </w:tc>
        <w:tc>
          <w:tcPr>
            <w:tcW w:w="3307" w:type="dxa"/>
          </w:tcPr>
          <w:p w14:paraId="2021BA44" w14:textId="2B8AB105" w:rsidR="006B2BCE" w:rsidRDefault="006B2BCE" w:rsidP="006B2BCE">
            <w:r w:rsidRPr="00532A36">
              <w:t>A small museum in a landmark building with a garden, cafe &amp; works by Rembrandt &amp; other masters.</w:t>
            </w:r>
          </w:p>
        </w:tc>
        <w:tc>
          <w:tcPr>
            <w:tcW w:w="4417" w:type="dxa"/>
          </w:tcPr>
          <w:p w14:paraId="430BB4A1" w14:textId="78521CDB" w:rsidR="006B2BCE" w:rsidRDefault="006B2BCE" w:rsidP="006B2BCE">
            <w:hyperlink r:id="rId11" w:history="1">
              <w:r w:rsidRPr="00206179">
                <w:rPr>
                  <w:rStyle w:val="Hyperlink"/>
                </w:rPr>
                <w:t>https://www.taftmuseum.org/</w:t>
              </w:r>
            </w:hyperlink>
          </w:p>
          <w:p w14:paraId="48F3852A" w14:textId="34C34A72" w:rsidR="006B2BCE" w:rsidRDefault="006B2BCE" w:rsidP="006B2BCE"/>
        </w:tc>
      </w:tr>
    </w:tbl>
    <w:p w14:paraId="6CD65EEE" w14:textId="77777777" w:rsidR="007D0F21" w:rsidRDefault="007D0F21">
      <w:r>
        <w:br w:type="page"/>
      </w:r>
    </w:p>
    <w:tbl>
      <w:tblPr>
        <w:tblStyle w:val="TableGrid"/>
        <w:tblW w:w="12870" w:type="dxa"/>
        <w:tblInd w:w="-1175" w:type="dxa"/>
        <w:tblLook w:val="04A0" w:firstRow="1" w:lastRow="0" w:firstColumn="1" w:lastColumn="0" w:noHBand="0" w:noVBand="1"/>
      </w:tblPr>
      <w:tblGrid>
        <w:gridCol w:w="3391"/>
        <w:gridCol w:w="1755"/>
        <w:gridCol w:w="3307"/>
        <w:gridCol w:w="4417"/>
      </w:tblGrid>
      <w:tr w:rsidR="000206F2" w14:paraId="47FD42B3" w14:textId="77777777" w:rsidTr="00532A36">
        <w:tc>
          <w:tcPr>
            <w:tcW w:w="3391" w:type="dxa"/>
          </w:tcPr>
          <w:p w14:paraId="1ACB230E" w14:textId="60EFDBF6" w:rsidR="000206F2" w:rsidRDefault="000206F2">
            <w:r>
              <w:lastRenderedPageBreak/>
              <w:t>Cincinnati Reds Hall of Fame &amp; Museum</w:t>
            </w:r>
          </w:p>
        </w:tc>
        <w:tc>
          <w:tcPr>
            <w:tcW w:w="1755" w:type="dxa"/>
          </w:tcPr>
          <w:p w14:paraId="7E0C8E0C" w14:textId="70AE0BF3" w:rsidR="000206F2" w:rsidRDefault="00532A36">
            <w:r>
              <w:t>100 Joe Nuxhall Way</w:t>
            </w:r>
          </w:p>
        </w:tc>
        <w:tc>
          <w:tcPr>
            <w:tcW w:w="3307" w:type="dxa"/>
          </w:tcPr>
          <w:p w14:paraId="42B26AE1" w14:textId="1F3641B3" w:rsidR="000206F2" w:rsidRDefault="007D0F21">
            <w:r w:rsidRPr="007D0F21">
              <w:t xml:space="preserve">The Cincinnati Reds Hall of Fame and Museum is an entity established by Major League Baseball's Cincinnati Reds franchise that pays homage to the team's past through displays, </w:t>
            </w:r>
            <w:proofErr w:type="gramStart"/>
            <w:r w:rsidRPr="007D0F21">
              <w:t>photographs</w:t>
            </w:r>
            <w:proofErr w:type="gramEnd"/>
            <w:r w:rsidRPr="007D0F21">
              <w:t xml:space="preserve"> and multimedia.</w:t>
            </w:r>
          </w:p>
        </w:tc>
        <w:tc>
          <w:tcPr>
            <w:tcW w:w="4417" w:type="dxa"/>
          </w:tcPr>
          <w:p w14:paraId="74202650" w14:textId="185D1566" w:rsidR="000206F2" w:rsidRDefault="006B2BCE">
            <w:hyperlink r:id="rId12" w:history="1">
              <w:r w:rsidR="00532A36" w:rsidRPr="00206179">
                <w:rPr>
                  <w:rStyle w:val="Hyperlink"/>
                </w:rPr>
                <w:t>https://www.mlb.com/reds/hall-of-fame</w:t>
              </w:r>
            </w:hyperlink>
          </w:p>
          <w:p w14:paraId="51BB11C7" w14:textId="77777777" w:rsidR="00532A36" w:rsidRDefault="00532A36"/>
        </w:tc>
      </w:tr>
      <w:tr w:rsidR="007D0F21" w14:paraId="099A115A" w14:textId="77777777" w:rsidTr="00532A36">
        <w:tc>
          <w:tcPr>
            <w:tcW w:w="3391" w:type="dxa"/>
          </w:tcPr>
          <w:p w14:paraId="4BA951EF" w14:textId="6609A2E4" w:rsidR="007D0F21" w:rsidRDefault="007D0F21" w:rsidP="007D0F21">
            <w:r>
              <w:t>Cincinnati Reds game at Great American Ballpark</w:t>
            </w:r>
          </w:p>
        </w:tc>
        <w:tc>
          <w:tcPr>
            <w:tcW w:w="1755" w:type="dxa"/>
          </w:tcPr>
          <w:p w14:paraId="39B92347" w14:textId="1ABAF094" w:rsidR="007D0F21" w:rsidRDefault="007D0F21" w:rsidP="007D0F21">
            <w:r>
              <w:t>100 Joe Nuxhall Way</w:t>
            </w:r>
          </w:p>
        </w:tc>
        <w:tc>
          <w:tcPr>
            <w:tcW w:w="3307" w:type="dxa"/>
          </w:tcPr>
          <w:p w14:paraId="439F2B8F" w14:textId="77777777" w:rsidR="006B2BCE" w:rsidRDefault="007D0F21" w:rsidP="007D0F21">
            <w:r>
              <w:t xml:space="preserve">April 26 – 12:35 pm </w:t>
            </w:r>
          </w:p>
          <w:p w14:paraId="0E8B3263" w14:textId="67657987" w:rsidR="007D0F21" w:rsidRPr="00532A36" w:rsidRDefault="006B2BCE" w:rsidP="007D0F21">
            <w:r>
              <w:t xml:space="preserve">v. </w:t>
            </w:r>
            <w:r w:rsidR="007D0F21">
              <w:t>Texas Rangers</w:t>
            </w:r>
          </w:p>
        </w:tc>
        <w:tc>
          <w:tcPr>
            <w:tcW w:w="4417" w:type="dxa"/>
          </w:tcPr>
          <w:p w14:paraId="0D18C068" w14:textId="35437C01" w:rsidR="007D0F21" w:rsidRDefault="007D0F21" w:rsidP="007D0F21">
            <w:hyperlink r:id="rId13" w:history="1">
              <w:r w:rsidRPr="00206179">
                <w:rPr>
                  <w:rStyle w:val="Hyperlink"/>
                </w:rPr>
                <w:t>https://www.mlb.com/reds</w:t>
              </w:r>
            </w:hyperlink>
          </w:p>
        </w:tc>
      </w:tr>
      <w:tr w:rsidR="007D0F21" w14:paraId="1EF5805C" w14:textId="77777777" w:rsidTr="00532A36">
        <w:tc>
          <w:tcPr>
            <w:tcW w:w="3391" w:type="dxa"/>
          </w:tcPr>
          <w:p w14:paraId="59F4B8A0" w14:textId="7049974F" w:rsidR="007D0F21" w:rsidRDefault="007D0F21" w:rsidP="007D0F21">
            <w:r>
              <w:t>Newport Aquarium</w:t>
            </w:r>
          </w:p>
        </w:tc>
        <w:tc>
          <w:tcPr>
            <w:tcW w:w="1755" w:type="dxa"/>
          </w:tcPr>
          <w:p w14:paraId="1C5BA5AC" w14:textId="5580BF88" w:rsidR="007D0F21" w:rsidRDefault="007D0F21" w:rsidP="007D0F21">
            <w:r>
              <w:t>1 Levee Way</w:t>
            </w:r>
          </w:p>
        </w:tc>
        <w:tc>
          <w:tcPr>
            <w:tcW w:w="3307" w:type="dxa"/>
          </w:tcPr>
          <w:p w14:paraId="02EF7F45" w14:textId="0B101F20" w:rsidR="007D0F21" w:rsidRDefault="007D0F21" w:rsidP="007D0F21">
            <w:r w:rsidRPr="00532A36">
              <w:t>The Newport Aquarium is an aquarium located in Newport, Kentucky, United States at Newport on the Levee, across the river from Cincinnati. It has 70 exhibits and 14 galleries, including five seamless acrylic tunnels totaling over 200 feet in length.</w:t>
            </w:r>
          </w:p>
        </w:tc>
        <w:tc>
          <w:tcPr>
            <w:tcW w:w="4417" w:type="dxa"/>
          </w:tcPr>
          <w:p w14:paraId="22818765" w14:textId="54570528" w:rsidR="007D0F21" w:rsidRDefault="007D0F21" w:rsidP="007D0F21">
            <w:hyperlink r:id="rId14" w:history="1">
              <w:r w:rsidRPr="00206179">
                <w:rPr>
                  <w:rStyle w:val="Hyperlink"/>
                </w:rPr>
                <w:t>https://www.newportaquarium.com/</w:t>
              </w:r>
            </w:hyperlink>
          </w:p>
          <w:p w14:paraId="38F22DFE" w14:textId="2FD892B9" w:rsidR="007D0F21" w:rsidRDefault="007D0F21" w:rsidP="007D0F21"/>
        </w:tc>
      </w:tr>
      <w:tr w:rsidR="007D0F21" w14:paraId="596FECF0" w14:textId="77777777" w:rsidTr="00532A36">
        <w:tc>
          <w:tcPr>
            <w:tcW w:w="3391" w:type="dxa"/>
          </w:tcPr>
          <w:p w14:paraId="4B4A10D4" w14:textId="43D42C6A" w:rsidR="007D0F21" w:rsidRDefault="007D0F21" w:rsidP="007D0F21">
            <w:r>
              <w:t>Newport on the Levee</w:t>
            </w:r>
          </w:p>
        </w:tc>
        <w:tc>
          <w:tcPr>
            <w:tcW w:w="1755" w:type="dxa"/>
          </w:tcPr>
          <w:p w14:paraId="737472D3" w14:textId="4D62F25F" w:rsidR="007D0F21" w:rsidRDefault="007D0F21" w:rsidP="007D0F21">
            <w:r>
              <w:t>1 Levee Way</w:t>
            </w:r>
          </w:p>
        </w:tc>
        <w:tc>
          <w:tcPr>
            <w:tcW w:w="3307" w:type="dxa"/>
          </w:tcPr>
          <w:p w14:paraId="5565F260" w14:textId="2CCE7C49" w:rsidR="007D0F21" w:rsidRDefault="007D0F21" w:rsidP="007D0F21">
            <w:r w:rsidRPr="00532A36">
              <w:t>Riverside commercial complex featuring a large aquarium, brand-name stores, a cinema &amp; eateries.</w:t>
            </w:r>
          </w:p>
        </w:tc>
        <w:tc>
          <w:tcPr>
            <w:tcW w:w="4417" w:type="dxa"/>
          </w:tcPr>
          <w:p w14:paraId="2FBD1333" w14:textId="04CF081A" w:rsidR="007D0F21" w:rsidRDefault="007D0F21" w:rsidP="007D0F21">
            <w:hyperlink r:id="rId15" w:history="1">
              <w:r w:rsidRPr="00206179">
                <w:rPr>
                  <w:rStyle w:val="Hyperlink"/>
                </w:rPr>
                <w:t>https://www.newportonthelevee.com/</w:t>
              </w:r>
            </w:hyperlink>
          </w:p>
          <w:p w14:paraId="4310321A" w14:textId="1B65E98A" w:rsidR="007D0F21" w:rsidRDefault="007D0F21" w:rsidP="007D0F21"/>
        </w:tc>
      </w:tr>
    </w:tbl>
    <w:p w14:paraId="3B97B9AB" w14:textId="77777777" w:rsidR="007D0F21" w:rsidRDefault="007D0F21">
      <w:r>
        <w:br w:type="page"/>
      </w:r>
    </w:p>
    <w:tbl>
      <w:tblPr>
        <w:tblStyle w:val="TableGrid"/>
        <w:tblW w:w="12870" w:type="dxa"/>
        <w:tblInd w:w="-1175" w:type="dxa"/>
        <w:tblLook w:val="04A0" w:firstRow="1" w:lastRow="0" w:firstColumn="1" w:lastColumn="0" w:noHBand="0" w:noVBand="1"/>
      </w:tblPr>
      <w:tblGrid>
        <w:gridCol w:w="3194"/>
        <w:gridCol w:w="2140"/>
        <w:gridCol w:w="3143"/>
        <w:gridCol w:w="4393"/>
      </w:tblGrid>
      <w:tr w:rsidR="007D0F21" w14:paraId="251F141D" w14:textId="77777777" w:rsidTr="00532A36">
        <w:tc>
          <w:tcPr>
            <w:tcW w:w="3391" w:type="dxa"/>
          </w:tcPr>
          <w:p w14:paraId="4A674207" w14:textId="21CC7456" w:rsidR="007D0F21" w:rsidRDefault="007D0F21" w:rsidP="007D0F21">
            <w:r>
              <w:lastRenderedPageBreak/>
              <w:t>Purple People Bridge</w:t>
            </w:r>
          </w:p>
        </w:tc>
        <w:tc>
          <w:tcPr>
            <w:tcW w:w="1755" w:type="dxa"/>
          </w:tcPr>
          <w:p w14:paraId="43FA3D6C" w14:textId="77777777" w:rsidR="007D0F21" w:rsidRDefault="007D0F21" w:rsidP="007D0F21">
            <w:r>
              <w:t>1 Levee Way</w:t>
            </w:r>
          </w:p>
          <w:p w14:paraId="765CD717" w14:textId="7B070B10" w:rsidR="006B2BCE" w:rsidRDefault="006B2BCE" w:rsidP="007D0F21">
            <w:r>
              <w:t>Cincinnati/Newport</w:t>
            </w:r>
          </w:p>
        </w:tc>
        <w:tc>
          <w:tcPr>
            <w:tcW w:w="3307" w:type="dxa"/>
          </w:tcPr>
          <w:p w14:paraId="62B4714F" w14:textId="110F5812" w:rsidR="007D0F21" w:rsidRPr="00532A36" w:rsidRDefault="007D0F21" w:rsidP="007D0F21">
            <w:r w:rsidRPr="002A5EBB">
              <w:t>The Newport Southbank Bridge, popularly known as the Purple People Bridge, stretches 2,670 feet over the Ohio River, connecting Newport, Kentucky to downtown Cincinnati, Ohio.</w:t>
            </w:r>
          </w:p>
        </w:tc>
        <w:tc>
          <w:tcPr>
            <w:tcW w:w="4417" w:type="dxa"/>
          </w:tcPr>
          <w:p w14:paraId="14B2747F" w14:textId="77777777" w:rsidR="007D0F21" w:rsidRDefault="007D0F21" w:rsidP="007D0F21">
            <w:hyperlink r:id="rId16" w:history="1">
              <w:r w:rsidRPr="00206179">
                <w:rPr>
                  <w:rStyle w:val="Hyperlink"/>
                </w:rPr>
                <w:t>https://purplepeoplebridge.com/</w:t>
              </w:r>
            </w:hyperlink>
          </w:p>
          <w:p w14:paraId="3F6BC987" w14:textId="77777777" w:rsidR="007D0F21" w:rsidRDefault="007D0F21" w:rsidP="007D0F21"/>
        </w:tc>
      </w:tr>
      <w:tr w:rsidR="007D0F21" w14:paraId="3071B4FD" w14:textId="77777777" w:rsidTr="00532A36">
        <w:tc>
          <w:tcPr>
            <w:tcW w:w="3391" w:type="dxa"/>
          </w:tcPr>
          <w:p w14:paraId="762BEE6F" w14:textId="1D2BEA54" w:rsidR="007D0F21" w:rsidRDefault="007D0F21" w:rsidP="007D0F21">
            <w:r>
              <w:t>BB Riverboat cruise</w:t>
            </w:r>
          </w:p>
        </w:tc>
        <w:tc>
          <w:tcPr>
            <w:tcW w:w="1755" w:type="dxa"/>
          </w:tcPr>
          <w:p w14:paraId="38C96937" w14:textId="77777777" w:rsidR="007D0F21" w:rsidRDefault="007D0F21" w:rsidP="007D0F21">
            <w:r>
              <w:t>101 Riverboat Row</w:t>
            </w:r>
          </w:p>
          <w:p w14:paraId="0E6701FA" w14:textId="21D62E83" w:rsidR="007D0F21" w:rsidRDefault="007D0F21" w:rsidP="007D0F21">
            <w:r>
              <w:t>Newport</w:t>
            </w:r>
          </w:p>
        </w:tc>
        <w:tc>
          <w:tcPr>
            <w:tcW w:w="3307" w:type="dxa"/>
          </w:tcPr>
          <w:p w14:paraId="20C38BCB" w14:textId="30C30EAA" w:rsidR="007D0F21" w:rsidRPr="00532A36" w:rsidRDefault="007D0F21" w:rsidP="007D0F21">
            <w:r w:rsidRPr="002A5EBB">
              <w:t xml:space="preserve">BB Riverboats is the Official Riverboat Cruise Line of Cincinnati since 1979, offering premier sightseeing, dining, and private event cruises on the scenic </w:t>
            </w:r>
            <w:r>
              <w:t xml:space="preserve">Ohio River. </w:t>
            </w:r>
          </w:p>
        </w:tc>
        <w:tc>
          <w:tcPr>
            <w:tcW w:w="4417" w:type="dxa"/>
          </w:tcPr>
          <w:p w14:paraId="461656A4" w14:textId="77777777" w:rsidR="007D0F21" w:rsidRDefault="007D0F21" w:rsidP="007D0F21">
            <w:hyperlink r:id="rId17" w:history="1">
              <w:r w:rsidRPr="00206179">
                <w:rPr>
                  <w:rStyle w:val="Hyperlink"/>
                </w:rPr>
                <w:t>https://bbriverboats.com/</w:t>
              </w:r>
            </w:hyperlink>
          </w:p>
          <w:p w14:paraId="08D6B886" w14:textId="77777777" w:rsidR="007D0F21" w:rsidRDefault="007D0F21" w:rsidP="007D0F21"/>
        </w:tc>
      </w:tr>
      <w:tr w:rsidR="007D0F21" w14:paraId="48198D43" w14:textId="77777777" w:rsidTr="00532A36">
        <w:tc>
          <w:tcPr>
            <w:tcW w:w="3391" w:type="dxa"/>
          </w:tcPr>
          <w:p w14:paraId="25597DC3" w14:textId="6206A4F9" w:rsidR="007D0F21" w:rsidRDefault="007D0F21" w:rsidP="007D0F21">
            <w:r>
              <w:t xml:space="preserve">Hofbrauhaus </w:t>
            </w:r>
          </w:p>
        </w:tc>
        <w:tc>
          <w:tcPr>
            <w:tcW w:w="1755" w:type="dxa"/>
          </w:tcPr>
          <w:p w14:paraId="753A5AEF" w14:textId="33F3C4AB" w:rsidR="007D0F21" w:rsidRDefault="007D0F21" w:rsidP="007D0F21">
            <w:r>
              <w:t>200 3</w:t>
            </w:r>
            <w:r w:rsidRPr="002A5EBB">
              <w:rPr>
                <w:vertAlign w:val="superscript"/>
              </w:rPr>
              <w:t>rd</w:t>
            </w:r>
            <w:r>
              <w:t xml:space="preserve"> St. Newport</w:t>
            </w:r>
          </w:p>
        </w:tc>
        <w:tc>
          <w:tcPr>
            <w:tcW w:w="3307" w:type="dxa"/>
          </w:tcPr>
          <w:p w14:paraId="5ABF6C66" w14:textId="29CC904A" w:rsidR="007D0F21" w:rsidRPr="00532A36" w:rsidRDefault="007D0F21" w:rsidP="007D0F21">
            <w:r w:rsidRPr="002A5EBB">
              <w:t>House-brewed beer, hearty German fare &amp; staff in traditional garb in sprawling indoor/outdoor space.</w:t>
            </w:r>
          </w:p>
        </w:tc>
        <w:tc>
          <w:tcPr>
            <w:tcW w:w="4417" w:type="dxa"/>
          </w:tcPr>
          <w:p w14:paraId="27C83B41" w14:textId="77777777" w:rsidR="007D0F21" w:rsidRDefault="007D0F21" w:rsidP="007D0F21">
            <w:hyperlink r:id="rId18" w:history="1">
              <w:r w:rsidRPr="00206179">
                <w:rPr>
                  <w:rStyle w:val="Hyperlink"/>
                </w:rPr>
                <w:t>https://www.hofbrauhausnewport.com/</w:t>
              </w:r>
            </w:hyperlink>
          </w:p>
          <w:p w14:paraId="7CAE5C58" w14:textId="77777777" w:rsidR="007D0F21" w:rsidRDefault="007D0F21" w:rsidP="007D0F21"/>
        </w:tc>
      </w:tr>
      <w:tr w:rsidR="007D0F21" w14:paraId="4C499F42" w14:textId="77777777" w:rsidTr="00532A36">
        <w:tc>
          <w:tcPr>
            <w:tcW w:w="3391" w:type="dxa"/>
          </w:tcPr>
          <w:p w14:paraId="0376727C" w14:textId="69BC2A64" w:rsidR="007D0F21" w:rsidRDefault="007D0F21" w:rsidP="007D0F21">
            <w:proofErr w:type="spellStart"/>
            <w:r>
              <w:t>Smale</w:t>
            </w:r>
            <w:proofErr w:type="spellEnd"/>
            <w:r>
              <w:t xml:space="preserve"> Riverfront Park</w:t>
            </w:r>
          </w:p>
        </w:tc>
        <w:tc>
          <w:tcPr>
            <w:tcW w:w="1755" w:type="dxa"/>
          </w:tcPr>
          <w:p w14:paraId="7212B405" w14:textId="4839C63A" w:rsidR="007D0F21" w:rsidRDefault="007D0F21" w:rsidP="007D0F21">
            <w:r>
              <w:t>166 W Mehring Way</w:t>
            </w:r>
          </w:p>
        </w:tc>
        <w:tc>
          <w:tcPr>
            <w:tcW w:w="3307" w:type="dxa"/>
          </w:tcPr>
          <w:p w14:paraId="52910DC4" w14:textId="7618A7F4" w:rsidR="007D0F21" w:rsidRDefault="007D0F21" w:rsidP="007D0F21">
            <w:r w:rsidRPr="00532A36">
              <w:t xml:space="preserve">Park along the Ohio River featuring gardens, a playground, a splash pad &amp; panoramic walking </w:t>
            </w:r>
            <w:proofErr w:type="gramStart"/>
            <w:r w:rsidRPr="00532A36">
              <w:t>paths</w:t>
            </w:r>
            <w:proofErr w:type="gramEnd"/>
            <w:r w:rsidRPr="00532A36">
              <w:t>.</w:t>
            </w:r>
          </w:p>
        </w:tc>
        <w:tc>
          <w:tcPr>
            <w:tcW w:w="4417" w:type="dxa"/>
          </w:tcPr>
          <w:p w14:paraId="393E4481" w14:textId="361AA0B0" w:rsidR="007D0F21" w:rsidRDefault="007D0F21" w:rsidP="007D0F21">
            <w:hyperlink r:id="rId19" w:history="1">
              <w:r w:rsidRPr="00206179">
                <w:rPr>
                  <w:rStyle w:val="Hyperlink"/>
                </w:rPr>
                <w:t>https://www.cincinnati-oh.gov/cincyparks/visit-a-park/find-a-parkfacility/smale-riverfront-park/</w:t>
              </w:r>
            </w:hyperlink>
          </w:p>
          <w:p w14:paraId="21C9EC0D" w14:textId="5C836ECB" w:rsidR="007D0F21" w:rsidRDefault="007D0F21" w:rsidP="007D0F21"/>
        </w:tc>
      </w:tr>
      <w:tr w:rsidR="007D0F21" w14:paraId="6B2291CA" w14:textId="77777777" w:rsidTr="00532A36">
        <w:tc>
          <w:tcPr>
            <w:tcW w:w="3391" w:type="dxa"/>
          </w:tcPr>
          <w:p w14:paraId="3E4601D6" w14:textId="7ADA3603" w:rsidR="007D0F21" w:rsidRDefault="007D0F21" w:rsidP="007D0F21">
            <w:r>
              <w:t>Washington Park</w:t>
            </w:r>
          </w:p>
        </w:tc>
        <w:tc>
          <w:tcPr>
            <w:tcW w:w="1755" w:type="dxa"/>
          </w:tcPr>
          <w:p w14:paraId="37B85010" w14:textId="77777777" w:rsidR="007D0F21" w:rsidRDefault="007D0F21" w:rsidP="007D0F21">
            <w:r>
              <w:t xml:space="preserve">1230 Elm St. </w:t>
            </w:r>
          </w:p>
          <w:p w14:paraId="1EC13DF2" w14:textId="28834BEA" w:rsidR="006B2BCE" w:rsidRDefault="006B2BCE" w:rsidP="007D0F21">
            <w:r>
              <w:t>OTR</w:t>
            </w:r>
          </w:p>
        </w:tc>
        <w:tc>
          <w:tcPr>
            <w:tcW w:w="3307" w:type="dxa"/>
          </w:tcPr>
          <w:p w14:paraId="76722029" w14:textId="7A4F72BE" w:rsidR="007D0F21" w:rsidRPr="00532A36" w:rsidRDefault="007D0F21" w:rsidP="007D0F21">
            <w:r w:rsidRPr="007D0F21">
              <w:t xml:space="preserve">Washington Park is at the center of many of OTR's best restaurants, </w:t>
            </w:r>
            <w:proofErr w:type="gramStart"/>
            <w:r w:rsidRPr="007D0F21">
              <w:t>bars</w:t>
            </w:r>
            <w:proofErr w:type="gramEnd"/>
            <w:r w:rsidRPr="007D0F21">
              <w:t xml:space="preserve"> and entertainment. Aside from the never-ending activity and </w:t>
            </w:r>
            <w:r w:rsidRPr="007D0F21">
              <w:lastRenderedPageBreak/>
              <w:t>events at the park itself, you’ll find plenty to do nearby.</w:t>
            </w:r>
          </w:p>
        </w:tc>
        <w:tc>
          <w:tcPr>
            <w:tcW w:w="4417" w:type="dxa"/>
          </w:tcPr>
          <w:p w14:paraId="5EA615C3" w14:textId="623F0590" w:rsidR="007D0F21" w:rsidRDefault="007D0F21" w:rsidP="007D0F21">
            <w:hyperlink r:id="rId20" w:history="1">
              <w:r w:rsidRPr="00206179">
                <w:rPr>
                  <w:rStyle w:val="Hyperlink"/>
                </w:rPr>
                <w:t>https://washingtonpark.org/</w:t>
              </w:r>
            </w:hyperlink>
          </w:p>
          <w:p w14:paraId="1348CE64" w14:textId="2F655CCE" w:rsidR="007D0F21" w:rsidRDefault="007D0F21" w:rsidP="007D0F21"/>
        </w:tc>
      </w:tr>
      <w:tr w:rsidR="007D0F21" w14:paraId="0999B2A0" w14:textId="77777777" w:rsidTr="00532A36">
        <w:tc>
          <w:tcPr>
            <w:tcW w:w="3391" w:type="dxa"/>
          </w:tcPr>
          <w:p w14:paraId="12AC0ECB" w14:textId="109832B5" w:rsidR="007D0F21" w:rsidRDefault="007D0F21" w:rsidP="007D0F21">
            <w:r>
              <w:t>Cincinnati Zoo &amp; Botanical Gardens</w:t>
            </w:r>
          </w:p>
        </w:tc>
        <w:tc>
          <w:tcPr>
            <w:tcW w:w="1755" w:type="dxa"/>
          </w:tcPr>
          <w:p w14:paraId="48A9D3D1" w14:textId="77777777" w:rsidR="007D0F21" w:rsidRDefault="007D0F21" w:rsidP="007D0F21">
            <w:r>
              <w:t>3400 Vine St.</w:t>
            </w:r>
          </w:p>
          <w:p w14:paraId="6DC0469A" w14:textId="33306BE8" w:rsidR="006B2BCE" w:rsidRDefault="006B2BCE" w:rsidP="007D0F21">
            <w:r>
              <w:t>Clifton</w:t>
            </w:r>
          </w:p>
        </w:tc>
        <w:tc>
          <w:tcPr>
            <w:tcW w:w="3307" w:type="dxa"/>
          </w:tcPr>
          <w:p w14:paraId="04617F61" w14:textId="071A6EF4" w:rsidR="007D0F21" w:rsidRDefault="007D0F21" w:rsidP="007D0F21">
            <w:r w:rsidRPr="00532A36">
              <w:t xml:space="preserve">The Cincinnati Zoo &amp; Botanical Garden is the sixth oldest zoo in the United States, founded in 1873 and officially opening in 1875. It </w:t>
            </w:r>
            <w:proofErr w:type="gramStart"/>
            <w:r w:rsidRPr="00532A36">
              <w:t>is located in</w:t>
            </w:r>
            <w:proofErr w:type="gramEnd"/>
            <w:r w:rsidRPr="00532A36">
              <w:t xml:space="preserve"> the Avondale neighborhood of Cincinnati, Ohio.</w:t>
            </w:r>
          </w:p>
        </w:tc>
        <w:tc>
          <w:tcPr>
            <w:tcW w:w="4417" w:type="dxa"/>
          </w:tcPr>
          <w:p w14:paraId="197A9511" w14:textId="679CE086" w:rsidR="007D0F21" w:rsidRDefault="007D0F21" w:rsidP="007D0F21">
            <w:hyperlink r:id="rId21" w:history="1">
              <w:r w:rsidRPr="00206179">
                <w:rPr>
                  <w:rStyle w:val="Hyperlink"/>
                </w:rPr>
                <w:t>https://cincinnatizoo.org/</w:t>
              </w:r>
            </w:hyperlink>
          </w:p>
          <w:p w14:paraId="2B60626A" w14:textId="5C508E93" w:rsidR="007D0F21" w:rsidRDefault="007D0F21" w:rsidP="007D0F21"/>
        </w:tc>
      </w:tr>
      <w:tr w:rsidR="007D0F21" w14:paraId="3C4CD84F" w14:textId="77777777" w:rsidTr="00532A36">
        <w:tc>
          <w:tcPr>
            <w:tcW w:w="3391" w:type="dxa"/>
          </w:tcPr>
          <w:p w14:paraId="631B8F1B" w14:textId="2A0AF113" w:rsidR="007D0F21" w:rsidRDefault="007D0F21" w:rsidP="007D0F21">
            <w:proofErr w:type="spellStart"/>
            <w:r>
              <w:t>Krohn</w:t>
            </w:r>
            <w:proofErr w:type="spellEnd"/>
            <w:r>
              <w:t xml:space="preserve"> Conservatory</w:t>
            </w:r>
          </w:p>
        </w:tc>
        <w:tc>
          <w:tcPr>
            <w:tcW w:w="1755" w:type="dxa"/>
          </w:tcPr>
          <w:p w14:paraId="334DE40A" w14:textId="161A221D" w:rsidR="007D0F21" w:rsidRDefault="007D0F21" w:rsidP="007D0F21">
            <w:r>
              <w:t>1501 Eden Park Dr.</w:t>
            </w:r>
          </w:p>
        </w:tc>
        <w:tc>
          <w:tcPr>
            <w:tcW w:w="3307" w:type="dxa"/>
          </w:tcPr>
          <w:p w14:paraId="4E321652" w14:textId="0F8D84B4" w:rsidR="007D0F21" w:rsidRDefault="007D0F21" w:rsidP="007D0F21">
            <w:proofErr w:type="spellStart"/>
            <w:r w:rsidRPr="00532A36">
              <w:t>Krohn</w:t>
            </w:r>
            <w:proofErr w:type="spellEnd"/>
            <w:r w:rsidRPr="00532A36">
              <w:t xml:space="preserve"> Conservatory opened in 1933 and </w:t>
            </w:r>
            <w:proofErr w:type="gramStart"/>
            <w:r w:rsidRPr="00532A36">
              <w:t>is located in</w:t>
            </w:r>
            <w:proofErr w:type="gramEnd"/>
            <w:r w:rsidRPr="00532A36">
              <w:t xml:space="preserve"> Eden Park. The land in the park used to belong to Nicholas Longworth and he called it his Garden of Eden. The conservatory has many features in a style called Art Deco that was very popular in 1933.The railings in the front lobby feature pictures in the metal that is an art deco style.</w:t>
            </w:r>
          </w:p>
        </w:tc>
        <w:tc>
          <w:tcPr>
            <w:tcW w:w="4417" w:type="dxa"/>
          </w:tcPr>
          <w:p w14:paraId="704BF3DF" w14:textId="295E94BD" w:rsidR="007D0F21" w:rsidRDefault="007D0F21" w:rsidP="007D0F21">
            <w:hyperlink r:id="rId22" w:history="1">
              <w:r w:rsidRPr="00206179">
                <w:rPr>
                  <w:rStyle w:val="Hyperlink"/>
                </w:rPr>
                <w:t>https://www.cincinnati-oh.gov/cincyparks/visit-a-park/find-a-parkfacility/krohn-conservatory/</w:t>
              </w:r>
            </w:hyperlink>
          </w:p>
          <w:p w14:paraId="728F1496" w14:textId="6B6A83B7" w:rsidR="007D0F21" w:rsidRDefault="007D0F21" w:rsidP="007D0F21"/>
        </w:tc>
      </w:tr>
    </w:tbl>
    <w:p w14:paraId="043E34E1" w14:textId="77777777" w:rsidR="007D0F21" w:rsidRDefault="007D0F21">
      <w:r>
        <w:br w:type="page"/>
      </w:r>
    </w:p>
    <w:tbl>
      <w:tblPr>
        <w:tblStyle w:val="TableGrid"/>
        <w:tblW w:w="12870" w:type="dxa"/>
        <w:tblInd w:w="-1175" w:type="dxa"/>
        <w:tblLook w:val="04A0" w:firstRow="1" w:lastRow="0" w:firstColumn="1" w:lastColumn="0" w:noHBand="0" w:noVBand="1"/>
      </w:tblPr>
      <w:tblGrid>
        <w:gridCol w:w="3391"/>
        <w:gridCol w:w="1755"/>
        <w:gridCol w:w="3307"/>
        <w:gridCol w:w="4417"/>
      </w:tblGrid>
      <w:tr w:rsidR="007D0F21" w14:paraId="55CD4C58" w14:textId="77777777" w:rsidTr="00532A36">
        <w:tc>
          <w:tcPr>
            <w:tcW w:w="3391" w:type="dxa"/>
          </w:tcPr>
          <w:p w14:paraId="2E4834E9" w14:textId="46BAB853" w:rsidR="007D0F21" w:rsidRDefault="007D0F21" w:rsidP="007D0F21">
            <w:r>
              <w:lastRenderedPageBreak/>
              <w:t>Fountain Square</w:t>
            </w:r>
          </w:p>
        </w:tc>
        <w:tc>
          <w:tcPr>
            <w:tcW w:w="1755" w:type="dxa"/>
          </w:tcPr>
          <w:p w14:paraId="2322A03E" w14:textId="2BFA2A92" w:rsidR="007D0F21" w:rsidRDefault="007D0F21" w:rsidP="007D0F21">
            <w:r>
              <w:t>520 Vine St.</w:t>
            </w:r>
          </w:p>
        </w:tc>
        <w:tc>
          <w:tcPr>
            <w:tcW w:w="3307" w:type="dxa"/>
          </w:tcPr>
          <w:p w14:paraId="026A3CF3" w14:textId="0BB5AD88" w:rsidR="007D0F21" w:rsidRDefault="007D0F21" w:rsidP="007D0F21">
            <w:r>
              <w:t xml:space="preserve">Nightly events on Fountain Square (trivia, live music, food trucks) – event calendar will be released soon. </w:t>
            </w:r>
          </w:p>
        </w:tc>
        <w:tc>
          <w:tcPr>
            <w:tcW w:w="4417" w:type="dxa"/>
          </w:tcPr>
          <w:p w14:paraId="347D02E5" w14:textId="72725D38" w:rsidR="007D0F21" w:rsidRDefault="007D0F21" w:rsidP="007D0F21">
            <w:hyperlink r:id="rId23" w:history="1">
              <w:r w:rsidRPr="00206179">
                <w:rPr>
                  <w:rStyle w:val="Hyperlink"/>
                </w:rPr>
                <w:t>https://myfountainsquare.com/</w:t>
              </w:r>
            </w:hyperlink>
          </w:p>
          <w:p w14:paraId="40B0E243" w14:textId="65C0E779" w:rsidR="007D0F21" w:rsidRDefault="007D0F21" w:rsidP="007D0F21"/>
        </w:tc>
      </w:tr>
      <w:tr w:rsidR="007D0F21" w14:paraId="14E56930" w14:textId="77777777" w:rsidTr="00532A36">
        <w:tc>
          <w:tcPr>
            <w:tcW w:w="3391" w:type="dxa"/>
          </w:tcPr>
          <w:p w14:paraId="31A8ED3E" w14:textId="0AD7B021" w:rsidR="007D0F21" w:rsidRDefault="007D0F21" w:rsidP="007D0F21">
            <w:r>
              <w:t>The Banks – Escape Room</w:t>
            </w:r>
          </w:p>
        </w:tc>
        <w:tc>
          <w:tcPr>
            <w:tcW w:w="1755" w:type="dxa"/>
          </w:tcPr>
          <w:p w14:paraId="38A24156" w14:textId="6D287BA7" w:rsidR="007D0F21" w:rsidRDefault="007D0F21" w:rsidP="007D0F21">
            <w:r>
              <w:t>28 W. Freedom Way</w:t>
            </w:r>
          </w:p>
        </w:tc>
        <w:tc>
          <w:tcPr>
            <w:tcW w:w="3307" w:type="dxa"/>
          </w:tcPr>
          <w:p w14:paraId="43B1439A" w14:textId="4DD660EC" w:rsidR="007D0F21" w:rsidRDefault="007D0F21" w:rsidP="007D0F21">
            <w:r w:rsidRPr="00532A36">
              <w:t>The Banks is a mixed-use development and neighborhood along the Ohio River in Cincinnati, Ohio, on the land between Paycor Stadium and Great American Ball Park.</w:t>
            </w:r>
          </w:p>
        </w:tc>
        <w:tc>
          <w:tcPr>
            <w:tcW w:w="4417" w:type="dxa"/>
          </w:tcPr>
          <w:p w14:paraId="45BDCFAE" w14:textId="5ABEBCCC" w:rsidR="007D0F21" w:rsidRDefault="007D0F21" w:rsidP="007D0F21">
            <w:hyperlink r:id="rId24" w:history="1">
              <w:r w:rsidRPr="00206179">
                <w:rPr>
                  <w:rStyle w:val="Hyperlink"/>
                </w:rPr>
                <w:t>https://thebankscincy.com/</w:t>
              </w:r>
            </w:hyperlink>
          </w:p>
          <w:p w14:paraId="1FD29ECF" w14:textId="439ED33B" w:rsidR="007D0F21" w:rsidRDefault="007D0F21" w:rsidP="007D0F21">
            <w:hyperlink r:id="rId25" w:history="1">
              <w:r w:rsidRPr="00206179">
                <w:rPr>
                  <w:rStyle w:val="Hyperlink"/>
                </w:rPr>
                <w:t>https://theescapegame.com/cincinnati/</w:t>
              </w:r>
            </w:hyperlink>
          </w:p>
          <w:p w14:paraId="027B501A" w14:textId="57F9A8EE" w:rsidR="007D0F21" w:rsidRDefault="007D0F21" w:rsidP="007D0F21"/>
        </w:tc>
      </w:tr>
      <w:tr w:rsidR="007D0F21" w14:paraId="60CE743D" w14:textId="77777777" w:rsidTr="00532A36">
        <w:tc>
          <w:tcPr>
            <w:tcW w:w="3391" w:type="dxa"/>
          </w:tcPr>
          <w:p w14:paraId="73A6F289" w14:textId="1410AE56" w:rsidR="007D0F21" w:rsidRDefault="007D0F21" w:rsidP="007D0F21">
            <w:r>
              <w:t>Asian Food Fest</w:t>
            </w:r>
          </w:p>
        </w:tc>
        <w:tc>
          <w:tcPr>
            <w:tcW w:w="1755" w:type="dxa"/>
          </w:tcPr>
          <w:p w14:paraId="66B36B14" w14:textId="280D28A4" w:rsidR="007D0F21" w:rsidRDefault="007D0F21" w:rsidP="007D0F21">
            <w:r>
              <w:t>Court Street Plaza</w:t>
            </w:r>
          </w:p>
        </w:tc>
        <w:tc>
          <w:tcPr>
            <w:tcW w:w="3307" w:type="dxa"/>
          </w:tcPr>
          <w:p w14:paraId="27E064DB" w14:textId="77777777" w:rsidR="007D0F21" w:rsidRDefault="007D0F21" w:rsidP="007D0F21">
            <w:r>
              <w:t>April 29-30, 2023</w:t>
            </w:r>
          </w:p>
          <w:p w14:paraId="5967AF8A" w14:textId="77777777" w:rsidR="007D0F21" w:rsidRDefault="007D0F21" w:rsidP="007D0F21">
            <w:r>
              <w:t>Saturday: 11am – 10pm</w:t>
            </w:r>
          </w:p>
          <w:p w14:paraId="0C1FBB1B" w14:textId="79C63079" w:rsidR="007D0F21" w:rsidRDefault="007D0F21" w:rsidP="007D0F21">
            <w:r>
              <w:t>Sunday: 11am – 8pm</w:t>
            </w:r>
          </w:p>
        </w:tc>
        <w:tc>
          <w:tcPr>
            <w:tcW w:w="4417" w:type="dxa"/>
          </w:tcPr>
          <w:p w14:paraId="3B4CD5C5" w14:textId="5C9575A6" w:rsidR="007D0F21" w:rsidRDefault="007D0F21" w:rsidP="007D0F21">
            <w:hyperlink r:id="rId26" w:history="1">
              <w:r w:rsidRPr="00B1754B">
                <w:rPr>
                  <w:rStyle w:val="Hyperlink"/>
                </w:rPr>
                <w:t>https://asianfoodfest.org/</w:t>
              </w:r>
            </w:hyperlink>
          </w:p>
          <w:p w14:paraId="3859B04F" w14:textId="153C09B3" w:rsidR="007D0F21" w:rsidRDefault="007D0F21" w:rsidP="007D0F21"/>
        </w:tc>
      </w:tr>
    </w:tbl>
    <w:p w14:paraId="01EA81FA" w14:textId="77777777" w:rsidR="0023257E" w:rsidRDefault="0023257E"/>
    <w:sectPr w:rsidR="0023257E" w:rsidSect="003034FF">
      <w:headerReference w:type="default" r:id="rId27"/>
      <w:headerReference w:type="first" r:id="rId28"/>
      <w:pgSz w:w="15840" w:h="12240" w:orient="landscape"/>
      <w:pgMar w:top="2160" w:right="1440" w:bottom="216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60C0" w14:textId="77777777" w:rsidR="003152CC" w:rsidRDefault="003152CC" w:rsidP="00B418C5">
      <w:r>
        <w:separator/>
      </w:r>
    </w:p>
  </w:endnote>
  <w:endnote w:type="continuationSeparator" w:id="0">
    <w:p w14:paraId="3053FB39" w14:textId="77777777" w:rsidR="003152CC" w:rsidRDefault="003152CC" w:rsidP="00B4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1504" w14:textId="77777777" w:rsidR="003152CC" w:rsidRDefault="003152CC" w:rsidP="00B418C5">
      <w:r>
        <w:separator/>
      </w:r>
    </w:p>
  </w:footnote>
  <w:footnote w:type="continuationSeparator" w:id="0">
    <w:p w14:paraId="58637838" w14:textId="77777777" w:rsidR="003152CC" w:rsidRDefault="003152CC" w:rsidP="00B4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6AC4" w14:textId="17A06E4E" w:rsidR="00136E79" w:rsidRDefault="00136E79">
    <w:pPr>
      <w:pStyle w:val="Header"/>
    </w:pPr>
    <w:r>
      <w:rPr>
        <w:noProof/>
      </w:rPr>
      <w:drawing>
        <wp:anchor distT="0" distB="0" distL="114300" distR="114300" simplePos="0" relativeHeight="251659264" behindDoc="0" locked="0" layoutInCell="1" allowOverlap="1" wp14:anchorId="00B4649B" wp14:editId="4C43F1A5">
          <wp:simplePos x="0" y="0"/>
          <wp:positionH relativeFrom="column">
            <wp:posOffset>-1019175</wp:posOffset>
          </wp:positionH>
          <wp:positionV relativeFrom="paragraph">
            <wp:posOffset>-333375</wp:posOffset>
          </wp:positionV>
          <wp:extent cx="1438275" cy="976476"/>
          <wp:effectExtent l="0" t="0" r="0" b="0"/>
          <wp:wrapNone/>
          <wp:docPr id="30" name="Picture 3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57" cy="9850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1E7F" w14:textId="766BC3FD" w:rsidR="00682C37" w:rsidRPr="002C53B3" w:rsidRDefault="00682C37" w:rsidP="00682C37">
    <w:pPr>
      <w:autoSpaceDE w:val="0"/>
      <w:autoSpaceDN w:val="0"/>
      <w:adjustRightInd w:val="0"/>
      <w:jc w:val="right"/>
      <w:rPr>
        <w:rFonts w:ascii="Arial" w:hAnsi="Arial" w:cs="Arial"/>
        <w:sz w:val="22"/>
        <w:szCs w:val="22"/>
        <w14:textOutline w14:w="9525" w14:cap="rnd" w14:cmpd="sng" w14:algn="ctr">
          <w14:noFill/>
          <w14:prstDash w14:val="solid"/>
          <w14:bevel/>
        </w14:textOutline>
      </w:rPr>
    </w:pPr>
    <w:r>
      <w:rPr>
        <w:noProof/>
      </w:rPr>
      <w:drawing>
        <wp:anchor distT="0" distB="0" distL="114300" distR="114300" simplePos="0" relativeHeight="251661312" behindDoc="0" locked="0" layoutInCell="1" allowOverlap="1" wp14:anchorId="1F4AC4A3" wp14:editId="4E6F3D95">
          <wp:simplePos x="0" y="0"/>
          <wp:positionH relativeFrom="column">
            <wp:posOffset>-733425</wp:posOffset>
          </wp:positionH>
          <wp:positionV relativeFrom="paragraph">
            <wp:posOffset>-219075</wp:posOffset>
          </wp:positionV>
          <wp:extent cx="1438275" cy="976476"/>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97647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14:textOutline w14:w="9525" w14:cap="rnd" w14:cmpd="sng" w14:algn="ctr">
          <w14:noFill/>
          <w14:prstDash w14:val="solid"/>
          <w14:bevel/>
        </w14:textOutline>
      </w:rPr>
      <w:t>National Consumers League</w:t>
    </w:r>
  </w:p>
  <w:p w14:paraId="7600CA25" w14:textId="0DC64EBB" w:rsidR="00682C37" w:rsidRDefault="00682C37" w:rsidP="00682C37">
    <w:pPr>
      <w:jc w:val="right"/>
      <w:rPr>
        <w:rFonts w:ascii="Arial" w:hAnsi="Arial" w:cs="Arial"/>
        <w:sz w:val="22"/>
        <w:szCs w:val="22"/>
        <w14:textOutline w14:w="9525" w14:cap="rnd" w14:cmpd="sng" w14:algn="ctr">
          <w14:noFill/>
          <w14:prstDash w14:val="solid"/>
          <w14:bevel/>
        </w14:textOutline>
      </w:rPr>
    </w:pPr>
    <w:r w:rsidRPr="000206F2">
      <w:rPr>
        <w:rFonts w:ascii="Arial" w:hAnsi="Arial" w:cs="Arial"/>
        <w:sz w:val="22"/>
        <w:szCs w:val="22"/>
        <w14:textOutline w14:w="9525" w14:cap="rnd" w14:cmpd="sng" w14:algn="ctr">
          <w14:noFill/>
          <w14:prstDash w14:val="solid"/>
          <w14:bevel/>
        </w14:textOutline>
      </w:rPr>
      <w:t xml:space="preserve">2023 National LifeSmarts Championships </w:t>
    </w:r>
  </w:p>
  <w:p w14:paraId="1757EFBF" w14:textId="77777777" w:rsidR="00682C37" w:rsidRDefault="00682C37" w:rsidP="00682C37">
    <w:pPr>
      <w:jc w:val="right"/>
    </w:pPr>
    <w:r w:rsidRPr="000206F2">
      <w:rPr>
        <w:rFonts w:ascii="Arial" w:hAnsi="Arial" w:cs="Arial"/>
        <w:sz w:val="22"/>
        <w:szCs w:val="22"/>
        <w14:textOutline w14:w="9525" w14:cap="rnd" w14:cmpd="sng" w14:algn="ctr">
          <w14:noFill/>
          <w14:prstDash w14:val="solid"/>
          <w14:bevel/>
        </w14:textOutline>
      </w:rPr>
      <w:t>April 27-30, 2023</w:t>
    </w:r>
  </w:p>
  <w:p w14:paraId="592006EA" w14:textId="54BE4269" w:rsidR="00257452" w:rsidRDefault="00257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05"/>
    <w:rsid w:val="000206F2"/>
    <w:rsid w:val="0002238E"/>
    <w:rsid w:val="000B63FA"/>
    <w:rsid w:val="0012233C"/>
    <w:rsid w:val="00136E79"/>
    <w:rsid w:val="001E02D8"/>
    <w:rsid w:val="001E552F"/>
    <w:rsid w:val="001F1837"/>
    <w:rsid w:val="0023257E"/>
    <w:rsid w:val="00236BB7"/>
    <w:rsid w:val="00257452"/>
    <w:rsid w:val="00266D7A"/>
    <w:rsid w:val="002A5EBB"/>
    <w:rsid w:val="002C53B3"/>
    <w:rsid w:val="003034FF"/>
    <w:rsid w:val="003152CC"/>
    <w:rsid w:val="0046322C"/>
    <w:rsid w:val="004C68DF"/>
    <w:rsid w:val="00532A36"/>
    <w:rsid w:val="005570AC"/>
    <w:rsid w:val="00583101"/>
    <w:rsid w:val="005A22C3"/>
    <w:rsid w:val="00682C37"/>
    <w:rsid w:val="006B2BCE"/>
    <w:rsid w:val="00702EB5"/>
    <w:rsid w:val="007D0F21"/>
    <w:rsid w:val="00847D94"/>
    <w:rsid w:val="00AD1532"/>
    <w:rsid w:val="00AD3F4A"/>
    <w:rsid w:val="00B418C5"/>
    <w:rsid w:val="00C14587"/>
    <w:rsid w:val="00C46267"/>
    <w:rsid w:val="00D67305"/>
    <w:rsid w:val="00D80CB0"/>
    <w:rsid w:val="00D82C47"/>
    <w:rsid w:val="00D95205"/>
    <w:rsid w:val="00E008E3"/>
    <w:rsid w:val="00E00CF5"/>
    <w:rsid w:val="00E4352C"/>
    <w:rsid w:val="00ED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E4A83"/>
  <w15:chartTrackingRefBased/>
  <w15:docId w15:val="{811D784E-C953-0144-84D9-90CA284D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3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418C5"/>
    <w:pPr>
      <w:tabs>
        <w:tab w:val="center" w:pos="4680"/>
        <w:tab w:val="right" w:pos="9360"/>
      </w:tabs>
    </w:pPr>
  </w:style>
  <w:style w:type="character" w:customStyle="1" w:styleId="HeaderChar">
    <w:name w:val="Header Char"/>
    <w:basedOn w:val="DefaultParagraphFont"/>
    <w:link w:val="Header"/>
    <w:uiPriority w:val="99"/>
    <w:rsid w:val="00B418C5"/>
  </w:style>
  <w:style w:type="paragraph" w:styleId="Footer">
    <w:name w:val="footer"/>
    <w:basedOn w:val="Normal"/>
    <w:link w:val="FooterChar"/>
    <w:uiPriority w:val="99"/>
    <w:unhideWhenUsed/>
    <w:rsid w:val="00B418C5"/>
    <w:pPr>
      <w:tabs>
        <w:tab w:val="center" w:pos="4680"/>
        <w:tab w:val="right" w:pos="9360"/>
      </w:tabs>
    </w:pPr>
  </w:style>
  <w:style w:type="character" w:customStyle="1" w:styleId="FooterChar">
    <w:name w:val="Footer Char"/>
    <w:basedOn w:val="DefaultParagraphFont"/>
    <w:link w:val="Footer"/>
    <w:uiPriority w:val="99"/>
    <w:rsid w:val="00B418C5"/>
  </w:style>
  <w:style w:type="table" w:styleId="TableGrid">
    <w:name w:val="Table Grid"/>
    <w:basedOn w:val="TableNormal"/>
    <w:uiPriority w:val="39"/>
    <w:rsid w:val="0030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6F2"/>
    <w:rPr>
      <w:color w:val="0563C1" w:themeColor="hyperlink"/>
      <w:u w:val="single"/>
    </w:rPr>
  </w:style>
  <w:style w:type="character" w:styleId="UnresolvedMention">
    <w:name w:val="Unresolved Mention"/>
    <w:basedOn w:val="DefaultParagraphFont"/>
    <w:uiPriority w:val="99"/>
    <w:semiHidden/>
    <w:unhideWhenUsed/>
    <w:rsid w:val="00020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emporaryartscenter.org/" TargetMode="External"/><Relationship Id="rId13" Type="http://schemas.openxmlformats.org/officeDocument/2006/relationships/hyperlink" Target="https://www.mlb.com/reds" TargetMode="External"/><Relationship Id="rId18" Type="http://schemas.openxmlformats.org/officeDocument/2006/relationships/hyperlink" Target="https://www.hofbrauhausnewport.com/" TargetMode="External"/><Relationship Id="rId26" Type="http://schemas.openxmlformats.org/officeDocument/2006/relationships/hyperlink" Target="https://asianfoodfest.org/" TargetMode="External"/><Relationship Id="rId3" Type="http://schemas.openxmlformats.org/officeDocument/2006/relationships/settings" Target="settings.xml"/><Relationship Id="rId21" Type="http://schemas.openxmlformats.org/officeDocument/2006/relationships/hyperlink" Target="https://cincinnatizoo.org/" TargetMode="External"/><Relationship Id="rId7" Type="http://schemas.openxmlformats.org/officeDocument/2006/relationships/hyperlink" Target="https://www.cincinnatiartmuseum.org/" TargetMode="External"/><Relationship Id="rId12" Type="http://schemas.openxmlformats.org/officeDocument/2006/relationships/hyperlink" Target="https://www.mlb.com/reds/hall-of-fame" TargetMode="External"/><Relationship Id="rId17" Type="http://schemas.openxmlformats.org/officeDocument/2006/relationships/hyperlink" Target="https://bbriverboats.com/" TargetMode="External"/><Relationship Id="rId25" Type="http://schemas.openxmlformats.org/officeDocument/2006/relationships/hyperlink" Target="https://theescapegame.com/cincinnati/" TargetMode="External"/><Relationship Id="rId2" Type="http://schemas.openxmlformats.org/officeDocument/2006/relationships/styles" Target="styles.xml"/><Relationship Id="rId16" Type="http://schemas.openxmlformats.org/officeDocument/2006/relationships/hyperlink" Target="https://purplepeoplebridge.com/" TargetMode="External"/><Relationship Id="rId20" Type="http://schemas.openxmlformats.org/officeDocument/2006/relationships/hyperlink" Target="https://washingtonpar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ftmuseum.org/" TargetMode="External"/><Relationship Id="rId24" Type="http://schemas.openxmlformats.org/officeDocument/2006/relationships/hyperlink" Target="https://thebankscincy.com/" TargetMode="External"/><Relationship Id="rId5" Type="http://schemas.openxmlformats.org/officeDocument/2006/relationships/footnotes" Target="footnotes.xml"/><Relationship Id="rId15" Type="http://schemas.openxmlformats.org/officeDocument/2006/relationships/hyperlink" Target="https://www.newportonthelevee.com/" TargetMode="External"/><Relationship Id="rId23" Type="http://schemas.openxmlformats.org/officeDocument/2006/relationships/hyperlink" Target="https://myfountainsquare.com/" TargetMode="External"/><Relationship Id="rId28" Type="http://schemas.openxmlformats.org/officeDocument/2006/relationships/header" Target="header2.xml"/><Relationship Id="rId10" Type="http://schemas.openxmlformats.org/officeDocument/2006/relationships/hyperlink" Target="https://freedomcenter.org/" TargetMode="External"/><Relationship Id="rId19" Type="http://schemas.openxmlformats.org/officeDocument/2006/relationships/hyperlink" Target="https://www.cincinnati-oh.gov/cincyparks/visit-a-park/find-a-parkfacility/smale-riverfront-park/" TargetMode="External"/><Relationship Id="rId4" Type="http://schemas.openxmlformats.org/officeDocument/2006/relationships/webSettings" Target="webSettings.xml"/><Relationship Id="rId9" Type="http://schemas.openxmlformats.org/officeDocument/2006/relationships/hyperlink" Target="https://www.cincymuseum.org/" TargetMode="External"/><Relationship Id="rId14" Type="http://schemas.openxmlformats.org/officeDocument/2006/relationships/hyperlink" Target="https://www.newportaquarium.com/" TargetMode="External"/><Relationship Id="rId22" Type="http://schemas.openxmlformats.org/officeDocument/2006/relationships/hyperlink" Target="https://www.cincinnati-oh.gov/cincyparks/visit-a-park/find-a-parkfacility/krohn-conservator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4D5E-79A6-F449-8CFE-8AD5A9B4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Ballard</dc:creator>
  <cp:keywords/>
  <dc:description/>
  <cp:lastModifiedBy>Michael Sauer</cp:lastModifiedBy>
  <cp:revision>8</cp:revision>
  <dcterms:created xsi:type="dcterms:W3CDTF">2023-01-31T15:08:00Z</dcterms:created>
  <dcterms:modified xsi:type="dcterms:W3CDTF">2023-02-01T14:45:00Z</dcterms:modified>
</cp:coreProperties>
</file>